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02DD47BF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3855DE">
        <w:rPr>
          <w:rFonts w:ascii="Arial" w:hAnsi="Arial" w:cs="Arial"/>
          <w:b/>
          <w:bCs/>
          <w:sz w:val="20"/>
          <w:szCs w:val="20"/>
        </w:rPr>
        <w:t xml:space="preserve"> Rescheduled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2FDD09D7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87024B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  </w:t>
      </w:r>
      <w:r w:rsidR="002959E2">
        <w:rPr>
          <w:rFonts w:ascii="Arial" w:hAnsi="Arial" w:cs="Arial"/>
          <w:b/>
          <w:bCs/>
          <w:sz w:val="20"/>
          <w:szCs w:val="20"/>
        </w:rPr>
        <w:t>October 2</w:t>
      </w:r>
      <w:r w:rsidR="009D7F5D">
        <w:rPr>
          <w:rFonts w:ascii="Arial" w:hAnsi="Arial" w:cs="Arial"/>
          <w:b/>
          <w:bCs/>
          <w:sz w:val="20"/>
          <w:szCs w:val="20"/>
        </w:rPr>
        <w:t>8th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6572D58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83AA8B" w14:textId="3468A044" w:rsidR="008139AB" w:rsidRP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</w:rPr>
      </w:pPr>
      <w:r w:rsidRPr="008139AB">
        <w:rPr>
          <w:rFonts w:ascii="Arial" w:hAnsi="Arial" w:cs="Arial"/>
          <w:b/>
          <w:bCs/>
        </w:rPr>
        <w:t>**Meeting will be held at the Township Building located at: 203 N. Blackstone Ave, Stanford**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30A92872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5EA048FA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2959E2">
        <w:rPr>
          <w:rFonts w:ascii="Arial" w:hAnsi="Arial" w:cs="Arial"/>
          <w:b/>
          <w:bCs/>
          <w:i/>
          <w:sz w:val="22"/>
          <w:szCs w:val="22"/>
        </w:rPr>
        <w:t>September 16th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657DE518" w:rsidR="006E42DD" w:rsidRPr="006E42D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3E549DEA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</w:t>
      </w:r>
      <w:r w:rsidR="00854BB4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24FB855E" w:rsidR="00BF15DB" w:rsidRPr="002F3B97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6832E29E" w:rsidR="000C3102" w:rsidRPr="00D70570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223429F1" w:rsidR="002F3B97" w:rsidRPr="002F3B97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0E70A9E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Community Development</w:t>
      </w:r>
      <w:r w:rsidR="00D13D6B">
        <w:rPr>
          <w:rFonts w:ascii="Arial" w:hAnsi="Arial" w:cs="Arial"/>
          <w:b/>
          <w:bCs/>
          <w:sz w:val="20"/>
          <w:szCs w:val="20"/>
        </w:rPr>
        <w:t>/Drainage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121B25">
        <w:rPr>
          <w:rFonts w:ascii="Arial" w:hAnsi="Arial" w:cs="Arial"/>
          <w:sz w:val="20"/>
          <w:szCs w:val="20"/>
        </w:rPr>
        <w:t xml:space="preserve">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55E5D37" w14:textId="77777777" w:rsidR="002F3B97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53C16F42" w14:textId="2AD246F4" w:rsidR="006F4B08" w:rsidRDefault="003B6826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Drainage </w:t>
      </w:r>
      <w:r w:rsidR="003819C2">
        <w:rPr>
          <w:rFonts w:ascii="Arial" w:hAnsi="Arial" w:cs="Arial"/>
          <w:bCs/>
          <w:sz w:val="20"/>
          <w:szCs w:val="20"/>
        </w:rPr>
        <w:t>improvements</w:t>
      </w:r>
      <w:r w:rsidR="006F4B08"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12A17B26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2B8DC976" w14:textId="0609AAE8" w:rsidR="00D13D6B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51D9E4F0" w14:textId="77777777" w:rsidR="00D13D6B" w:rsidRDefault="00D13D6B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79767E58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03022B11" w:rsidR="00BB628E" w:rsidRPr="002642CA" w:rsidRDefault="00F93D1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 Jim Cummings as grant consultant</w:t>
      </w:r>
    </w:p>
    <w:p w14:paraId="053ACA0D" w14:textId="4F9A1C99" w:rsidR="002642CA" w:rsidRPr="00BB628E" w:rsidRDefault="002642CA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>The Town Well gaming and liquor license renewal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7B23B0C9" w14:textId="27C287D9" w:rsidR="00854BB4" w:rsidRPr="00D70570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6CE254FD" w14:textId="4E594C4D" w:rsidR="00D70570" w:rsidRPr="00D70570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compensation</w:t>
      </w:r>
    </w:p>
    <w:p w14:paraId="52D114A4" w14:textId="6481742E" w:rsidR="00D70570" w:rsidRPr="00D70570" w:rsidRDefault="00D70570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Insurance renewal</w:t>
      </w:r>
    </w:p>
    <w:p w14:paraId="7001F709" w14:textId="6255E975" w:rsidR="002642CA" w:rsidRPr="00D70570" w:rsidRDefault="002642CA" w:rsidP="002400BC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Halloween Hours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BB5931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2021-10-19T14:45:00Z</cp:lastPrinted>
  <dcterms:created xsi:type="dcterms:W3CDTF">2021-10-06T14:11:00Z</dcterms:created>
  <dcterms:modified xsi:type="dcterms:W3CDTF">2021-10-19T15:08:00Z</dcterms:modified>
</cp:coreProperties>
</file>